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1CF" w:rsidRPr="00AE4C5F" w:rsidRDefault="008751CF" w:rsidP="00AE4C5F">
      <w:pPr>
        <w:spacing w:after="0" w:line="480" w:lineRule="auto"/>
        <w:rPr>
          <w:rFonts w:ascii="Times New Roman" w:hAnsi="Times New Roman"/>
          <w:b/>
          <w:sz w:val="28"/>
          <w:szCs w:val="28"/>
          <w:lang w:val="en-AU"/>
        </w:rPr>
      </w:pPr>
      <w:r w:rsidRPr="00AE4C5F">
        <w:rPr>
          <w:rFonts w:ascii="Times New Roman" w:hAnsi="Times New Roman"/>
          <w:b/>
          <w:sz w:val="28"/>
          <w:szCs w:val="28"/>
          <w:lang w:val="en-AU"/>
        </w:rPr>
        <w:t>Brief biography: Anna Chapman</w:t>
      </w:r>
    </w:p>
    <w:p w:rsidR="008751CF" w:rsidRPr="00BE12CC" w:rsidRDefault="008751CF" w:rsidP="00AE4C5F">
      <w:pPr>
        <w:spacing w:after="0" w:line="480" w:lineRule="auto"/>
        <w:rPr>
          <w:rFonts w:ascii="Times New Roman" w:hAnsi="Times New Roman"/>
          <w:b/>
          <w:sz w:val="24"/>
          <w:szCs w:val="24"/>
          <w:lang w:val="en-AU"/>
        </w:rPr>
      </w:pPr>
    </w:p>
    <w:p w:rsidR="008751CF" w:rsidRDefault="008751CF" w:rsidP="00AE4C5F">
      <w:pPr>
        <w:spacing w:before="100" w:beforeAutospacing="1" w:after="120" w:line="480" w:lineRule="auto"/>
        <w:rPr>
          <w:rFonts w:ascii="Times New Roman" w:eastAsia="SimSun" w:hAnsi="Times New Roman"/>
          <w:sz w:val="24"/>
          <w:szCs w:val="24"/>
          <w:lang w:val="en-AU" w:eastAsia="zh-CN"/>
        </w:rPr>
      </w:pPr>
      <w:r w:rsidRPr="00BE12CC">
        <w:rPr>
          <w:rFonts w:ascii="Times New Roman" w:eastAsia="SimSun" w:hAnsi="Times New Roman"/>
          <w:sz w:val="24"/>
          <w:szCs w:val="24"/>
          <w:lang w:val="en-AU" w:eastAsia="zh-CN"/>
        </w:rPr>
        <w:t xml:space="preserve">Anna Chapman is a senior lecturer in the </w:t>
      </w:r>
      <w:smartTag w:uri="urn:schemas-microsoft-com:office:smarttags" w:element="PlaceName">
        <w:r>
          <w:rPr>
            <w:rFonts w:ascii="Times New Roman" w:eastAsia="SimSun" w:hAnsi="Times New Roman"/>
            <w:sz w:val="24"/>
            <w:szCs w:val="24"/>
            <w:lang w:val="en-AU" w:eastAsia="zh-CN"/>
          </w:rPr>
          <w:t>Melbourne</w:t>
        </w:r>
      </w:smartTag>
      <w:r>
        <w:rPr>
          <w:rFonts w:ascii="Times New Roman" w:eastAsia="SimSun" w:hAnsi="Times New Roman"/>
          <w:sz w:val="24"/>
          <w:szCs w:val="24"/>
          <w:lang w:val="en-AU" w:eastAsia="zh-CN"/>
        </w:rPr>
        <w:t xml:space="preserve"> </w:t>
      </w:r>
      <w:smartTag w:uri="urn:schemas-microsoft-com:office:smarttags" w:element="PlaceName">
        <w:r w:rsidRPr="00BE12CC">
          <w:rPr>
            <w:rFonts w:ascii="Times New Roman" w:eastAsia="SimSun" w:hAnsi="Times New Roman"/>
            <w:sz w:val="24"/>
            <w:szCs w:val="24"/>
            <w:lang w:val="en-AU" w:eastAsia="zh-CN"/>
          </w:rPr>
          <w:t>Law</w:t>
        </w:r>
      </w:smartTag>
      <w:r w:rsidRPr="00BE12CC">
        <w:rPr>
          <w:rFonts w:ascii="Times New Roman" w:eastAsia="SimSun" w:hAnsi="Times New Roman"/>
          <w:sz w:val="24"/>
          <w:szCs w:val="24"/>
          <w:lang w:val="en-AU" w:eastAsia="zh-CN"/>
        </w:rPr>
        <w:t xml:space="preserve"> </w:t>
      </w:r>
      <w:smartTag w:uri="urn:schemas-microsoft-com:office:smarttags" w:element="PlaceType">
        <w:r w:rsidRPr="00BE12CC">
          <w:rPr>
            <w:rFonts w:ascii="Times New Roman" w:eastAsia="SimSun" w:hAnsi="Times New Roman"/>
            <w:sz w:val="24"/>
            <w:szCs w:val="24"/>
            <w:lang w:val="en-AU" w:eastAsia="zh-CN"/>
          </w:rPr>
          <w:t>School</w:t>
        </w:r>
      </w:smartTag>
      <w:r w:rsidRPr="00BE12CC">
        <w:rPr>
          <w:rFonts w:ascii="Times New Roman" w:eastAsia="SimSun" w:hAnsi="Times New Roman"/>
          <w:sz w:val="24"/>
          <w:szCs w:val="24"/>
          <w:lang w:val="en-AU" w:eastAsia="zh-CN"/>
        </w:rPr>
        <w:t xml:space="preserve"> and a member of the Centre for Employment and Labour Relations Law</w:t>
      </w:r>
      <w:r>
        <w:rPr>
          <w:rFonts w:ascii="Times New Roman" w:eastAsia="SimSun" w:hAnsi="Times New Roman"/>
          <w:sz w:val="24"/>
          <w:szCs w:val="24"/>
          <w:lang w:val="en-AU" w:eastAsia="zh-CN"/>
        </w:rPr>
        <w:t xml:space="preserve">, </w:t>
      </w:r>
      <w:smartTag w:uri="urn:schemas-microsoft-com:office:smarttags" w:element="PlaceType">
        <w:smartTag w:uri="urn:schemas-microsoft-com:office:smarttags" w:element="place">
          <w:r>
            <w:rPr>
              <w:rFonts w:ascii="Times New Roman" w:eastAsia="SimSun" w:hAnsi="Times New Roman"/>
              <w:sz w:val="24"/>
              <w:szCs w:val="24"/>
              <w:lang w:val="en-AU" w:eastAsia="zh-CN"/>
            </w:rPr>
            <w:t>University</w:t>
          </w:r>
        </w:smartTag>
        <w:r>
          <w:rPr>
            <w:rFonts w:ascii="Times New Roman" w:eastAsia="SimSun" w:hAnsi="Times New Roman"/>
            <w:sz w:val="24"/>
            <w:szCs w:val="24"/>
            <w:lang w:val="en-AU" w:eastAsia="zh-CN"/>
          </w:rPr>
          <w:t xml:space="preserve"> of </w:t>
        </w:r>
        <w:smartTag w:uri="urn:schemas-microsoft-com:office:smarttags" w:element="City">
          <w:r>
            <w:rPr>
              <w:rFonts w:ascii="Times New Roman" w:eastAsia="SimSun" w:hAnsi="Times New Roman"/>
              <w:sz w:val="24"/>
              <w:szCs w:val="24"/>
              <w:lang w:val="en-AU" w:eastAsia="zh-CN"/>
            </w:rPr>
            <w:t>Melbourne</w:t>
          </w:r>
        </w:smartTag>
      </w:smartTag>
      <w:r w:rsidRPr="00BE12CC">
        <w:rPr>
          <w:rFonts w:ascii="Times New Roman" w:eastAsia="SimSun" w:hAnsi="Times New Roman"/>
          <w:sz w:val="24"/>
          <w:szCs w:val="24"/>
          <w:lang w:val="en-AU" w:eastAsia="zh-CN"/>
        </w:rPr>
        <w:t>. Anna's research focuses on work, gender, sexuality, race and law. This work has engaged particularly with anti-discrimination law, unfair dismissal law and leave regimes. Anna is currently engaged in a project examining the relationship between law, work and care.</w:t>
      </w:r>
      <w:r>
        <w:rPr>
          <w:rFonts w:ascii="Times New Roman" w:eastAsia="SimSun" w:hAnsi="Times New Roman"/>
          <w:sz w:val="24"/>
          <w:szCs w:val="24"/>
          <w:lang w:val="en-AU" w:eastAsia="zh-CN"/>
        </w:rPr>
        <w:t xml:space="preserve"> </w:t>
      </w:r>
      <w:r w:rsidRPr="00BE12CC">
        <w:rPr>
          <w:rFonts w:ascii="Times New Roman" w:eastAsia="SimSun" w:hAnsi="Times New Roman"/>
          <w:sz w:val="24"/>
          <w:szCs w:val="24"/>
          <w:lang w:val="en-AU" w:eastAsia="zh-CN"/>
        </w:rPr>
        <w:t>Anna is one of the Editors of the </w:t>
      </w:r>
      <w:smartTag w:uri="urn:schemas-microsoft-com:office:smarttags" w:element="City">
        <w:r w:rsidRPr="00BE12CC">
          <w:rPr>
            <w:rFonts w:ascii="Times New Roman" w:eastAsia="SimSun" w:hAnsi="Times New Roman"/>
            <w:sz w:val="24"/>
            <w:szCs w:val="24"/>
            <w:lang w:val="en-AU" w:eastAsia="zh-CN"/>
          </w:rPr>
          <w:t>Australian Journal of Labour Law</w:t>
        </w:r>
      </w:smartTag>
      <w:r>
        <w:rPr>
          <w:rFonts w:ascii="Times New Roman" w:eastAsia="SimSun" w:hAnsi="Times New Roman"/>
          <w:sz w:val="24"/>
          <w:szCs w:val="24"/>
          <w:lang w:val="en-AU" w:eastAsia="zh-CN"/>
        </w:rPr>
        <w:t xml:space="preserve">, and is the author of over 25 refereed publications. </w:t>
      </w:r>
      <w:r w:rsidRPr="00BE12CC">
        <w:rPr>
          <w:rFonts w:ascii="Times New Roman" w:hAnsi="Times New Roman"/>
          <w:sz w:val="24"/>
          <w:szCs w:val="24"/>
        </w:rPr>
        <w:t>In 2010 Anna undertook a consultancy for the Australian Human Rights Commission on discrimination law in relation to the grounds of sexuality and gender identity.</w:t>
      </w:r>
      <w:r w:rsidRPr="00BE12CC">
        <w:rPr>
          <w:rFonts w:ascii="Times New Roman" w:eastAsia="SimSun" w:hAnsi="Times New Roman"/>
          <w:sz w:val="24"/>
          <w:szCs w:val="24"/>
          <w:lang w:val="en-AU" w:eastAsia="zh-CN"/>
        </w:rPr>
        <w:t> </w:t>
      </w:r>
    </w:p>
    <w:p w:rsidR="008751CF" w:rsidRDefault="008751CF" w:rsidP="00AE4C5F">
      <w:pPr>
        <w:spacing w:before="100" w:beforeAutospacing="1" w:after="120" w:line="480" w:lineRule="auto"/>
        <w:rPr>
          <w:rFonts w:ascii="Times New Roman" w:eastAsia="SimSun" w:hAnsi="Times New Roman"/>
          <w:sz w:val="24"/>
          <w:szCs w:val="24"/>
          <w:lang w:val="en-AU" w:eastAsia="zh-CN"/>
        </w:rPr>
      </w:pPr>
      <w:r>
        <w:rPr>
          <w:rFonts w:ascii="Times New Roman" w:eastAsia="SimSun" w:hAnsi="Times New Roman"/>
          <w:sz w:val="24"/>
          <w:szCs w:val="24"/>
          <w:lang w:val="en-AU" w:eastAsia="zh-CN"/>
        </w:rPr>
        <w:t>More information is available at:</w:t>
      </w:r>
    </w:p>
    <w:p w:rsidR="008751CF" w:rsidRDefault="008751CF" w:rsidP="00AE4C5F">
      <w:pPr>
        <w:spacing w:before="100" w:beforeAutospacing="1" w:after="120" w:line="480" w:lineRule="auto"/>
        <w:rPr>
          <w:rFonts w:ascii="Times New Roman" w:eastAsia="SimSun" w:hAnsi="Times New Roman"/>
          <w:sz w:val="24"/>
          <w:szCs w:val="24"/>
          <w:lang w:val="en-AU" w:eastAsia="zh-CN"/>
        </w:rPr>
      </w:pPr>
      <w:hyperlink r:id="rId7" w:history="1">
        <w:r w:rsidRPr="00151CD4">
          <w:rPr>
            <w:rStyle w:val="Hyperlink"/>
            <w:rFonts w:ascii="Times New Roman" w:eastAsia="SimSun" w:hAnsi="Times New Roman"/>
            <w:sz w:val="24"/>
            <w:szCs w:val="24"/>
            <w:lang w:val="en-AU" w:eastAsia="zh-CN"/>
          </w:rPr>
          <w:t>http://www.law.unimelb.edu.au/melbourne-law-school/community/our-staff/staff-profile/username/Anna%20Chapman/Pub/1</w:t>
        </w:r>
      </w:hyperlink>
    </w:p>
    <w:p w:rsidR="008751CF" w:rsidRDefault="008751CF" w:rsidP="009745BF">
      <w:pPr>
        <w:spacing w:after="0" w:line="480" w:lineRule="auto"/>
        <w:rPr>
          <w:rFonts w:ascii="Times New Roman" w:hAnsi="Times New Roman"/>
          <w:b/>
          <w:sz w:val="24"/>
          <w:szCs w:val="24"/>
          <w:u w:val="single"/>
        </w:rPr>
      </w:pPr>
      <w:r>
        <w:rPr>
          <w:rFonts w:ascii="Times New Roman" w:hAnsi="Times New Roman"/>
          <w:b/>
          <w:sz w:val="24"/>
          <w:szCs w:val="24"/>
          <w:u w:val="single"/>
        </w:rPr>
        <w:br w:type="page"/>
      </w:r>
    </w:p>
    <w:p w:rsidR="008751CF" w:rsidRPr="00E77E69" w:rsidRDefault="008751CF" w:rsidP="009745BF">
      <w:pPr>
        <w:spacing w:after="0" w:line="480" w:lineRule="auto"/>
        <w:rPr>
          <w:rFonts w:ascii="Times New Roman" w:hAnsi="Times New Roman"/>
          <w:b/>
          <w:sz w:val="24"/>
          <w:szCs w:val="24"/>
          <w:u w:val="single"/>
        </w:rPr>
      </w:pPr>
      <w:r w:rsidRPr="00E77E69">
        <w:rPr>
          <w:rFonts w:ascii="Times New Roman" w:hAnsi="Times New Roman"/>
          <w:b/>
          <w:sz w:val="24"/>
          <w:szCs w:val="24"/>
          <w:u w:val="single"/>
        </w:rPr>
        <w:t>5</w:t>
      </w:r>
      <w:r w:rsidRPr="00E77E69">
        <w:rPr>
          <w:rFonts w:ascii="Times New Roman" w:hAnsi="Times New Roman"/>
          <w:b/>
          <w:sz w:val="24"/>
          <w:szCs w:val="24"/>
          <w:u w:val="single"/>
          <w:vertAlign w:val="superscript"/>
        </w:rPr>
        <w:t>th</w:t>
      </w:r>
      <w:r w:rsidRPr="00E77E69">
        <w:rPr>
          <w:rFonts w:ascii="Times New Roman" w:hAnsi="Times New Roman"/>
          <w:b/>
          <w:sz w:val="24"/>
          <w:szCs w:val="24"/>
          <w:u w:val="single"/>
        </w:rPr>
        <w:t xml:space="preserve"> Equality, Diversity and Inclusion Conference, 2012</w:t>
      </w:r>
    </w:p>
    <w:p w:rsidR="008751CF" w:rsidRDefault="008751CF" w:rsidP="009745BF">
      <w:pPr>
        <w:spacing w:after="0" w:line="480" w:lineRule="auto"/>
        <w:rPr>
          <w:rFonts w:ascii="Times New Roman" w:hAnsi="Times New Roman"/>
          <w:b/>
          <w:sz w:val="24"/>
          <w:szCs w:val="24"/>
        </w:rPr>
      </w:pPr>
    </w:p>
    <w:p w:rsidR="008751CF" w:rsidRPr="00D814DE" w:rsidRDefault="008751CF" w:rsidP="009745BF">
      <w:pPr>
        <w:spacing w:after="0" w:line="480" w:lineRule="auto"/>
        <w:rPr>
          <w:rFonts w:ascii="Times New Roman" w:hAnsi="Times New Roman"/>
          <w:b/>
          <w:sz w:val="24"/>
          <w:szCs w:val="24"/>
        </w:rPr>
      </w:pPr>
      <w:r w:rsidRPr="00D814DE">
        <w:rPr>
          <w:rFonts w:ascii="Times New Roman" w:hAnsi="Times New Roman"/>
          <w:b/>
          <w:sz w:val="24"/>
          <w:szCs w:val="24"/>
        </w:rPr>
        <w:t>Abstract Submission for the Stream 15: ‘Challenging Heteronormativity: Moving Forward on Equality, Diversity and Inclusion?’ </w:t>
      </w:r>
    </w:p>
    <w:p w:rsidR="008751CF" w:rsidRDefault="008751CF" w:rsidP="009745BF">
      <w:pPr>
        <w:spacing w:after="0" w:line="480" w:lineRule="auto"/>
        <w:rPr>
          <w:rFonts w:ascii="Times New Roman" w:hAnsi="Times New Roman"/>
          <w:b/>
          <w:sz w:val="24"/>
          <w:szCs w:val="24"/>
        </w:rPr>
      </w:pPr>
    </w:p>
    <w:p w:rsidR="008751CF" w:rsidRPr="00E77E69" w:rsidRDefault="008751CF" w:rsidP="009745BF">
      <w:pPr>
        <w:spacing w:after="0" w:line="480" w:lineRule="auto"/>
        <w:rPr>
          <w:rFonts w:ascii="Times New Roman" w:hAnsi="Times New Roman"/>
          <w:sz w:val="24"/>
          <w:szCs w:val="24"/>
        </w:rPr>
      </w:pPr>
      <w:r w:rsidRPr="00E77E69">
        <w:rPr>
          <w:rFonts w:ascii="Times New Roman" w:hAnsi="Times New Roman"/>
          <w:b/>
          <w:sz w:val="24"/>
          <w:szCs w:val="24"/>
        </w:rPr>
        <w:t>Abstract Submitted by:</w:t>
      </w:r>
      <w:r w:rsidRPr="00E77E69">
        <w:rPr>
          <w:rFonts w:ascii="Times New Roman" w:hAnsi="Times New Roman"/>
          <w:sz w:val="24"/>
          <w:szCs w:val="24"/>
        </w:rPr>
        <w:t xml:space="preserve">  </w:t>
      </w:r>
    </w:p>
    <w:p w:rsidR="008751CF" w:rsidRPr="00E77E69" w:rsidRDefault="008751CF" w:rsidP="009745BF">
      <w:pPr>
        <w:spacing w:after="0" w:line="480" w:lineRule="auto"/>
        <w:rPr>
          <w:rFonts w:ascii="Times New Roman" w:hAnsi="Times New Roman"/>
          <w:sz w:val="24"/>
          <w:szCs w:val="24"/>
        </w:rPr>
      </w:pPr>
      <w:r w:rsidRPr="00E77E69">
        <w:rPr>
          <w:rFonts w:ascii="Times New Roman" w:hAnsi="Times New Roman"/>
          <w:sz w:val="24"/>
          <w:szCs w:val="24"/>
        </w:rPr>
        <w:t>Anna Chapman</w:t>
      </w:r>
    </w:p>
    <w:p w:rsidR="008751CF" w:rsidRDefault="008751CF" w:rsidP="009745BF">
      <w:pPr>
        <w:spacing w:after="0" w:line="480" w:lineRule="auto"/>
        <w:rPr>
          <w:rFonts w:ascii="Times New Roman" w:hAnsi="Times New Roman"/>
          <w:sz w:val="24"/>
          <w:szCs w:val="24"/>
        </w:rPr>
      </w:pPr>
      <w:r>
        <w:rPr>
          <w:rFonts w:ascii="Times New Roman" w:hAnsi="Times New Roman"/>
          <w:sz w:val="24"/>
          <w:szCs w:val="24"/>
        </w:rPr>
        <w:t>Centre for Employment and Labour Relations Law</w:t>
      </w:r>
    </w:p>
    <w:p w:rsidR="008751CF" w:rsidRPr="00E77E69" w:rsidRDefault="008751CF" w:rsidP="009745BF">
      <w:pPr>
        <w:spacing w:after="0" w:line="480" w:lineRule="auto"/>
        <w:rPr>
          <w:rFonts w:ascii="Times New Roman" w:hAnsi="Times New Roman"/>
          <w:sz w:val="24"/>
          <w:szCs w:val="24"/>
        </w:rPr>
      </w:pPr>
      <w:smartTag w:uri="urn:schemas-microsoft-com:office:smarttags" w:element="City">
        <w:smartTag w:uri="urn:schemas-microsoft-com:office:smarttags" w:element="City">
          <w:r w:rsidRPr="00E77E69">
            <w:rPr>
              <w:rFonts w:ascii="Times New Roman" w:hAnsi="Times New Roman"/>
              <w:sz w:val="24"/>
              <w:szCs w:val="24"/>
            </w:rPr>
            <w:t>Melbourne</w:t>
          </w:r>
        </w:smartTag>
        <w:r w:rsidRPr="00E77E69">
          <w:rPr>
            <w:rFonts w:ascii="Times New Roman" w:hAnsi="Times New Roman"/>
            <w:sz w:val="24"/>
            <w:szCs w:val="24"/>
          </w:rPr>
          <w:t xml:space="preserve"> </w:t>
        </w:r>
        <w:smartTag w:uri="urn:schemas-microsoft-com:office:smarttags" w:element="City">
          <w:r w:rsidRPr="00E77E69">
            <w:rPr>
              <w:rFonts w:ascii="Times New Roman" w:hAnsi="Times New Roman"/>
              <w:sz w:val="24"/>
              <w:szCs w:val="24"/>
            </w:rPr>
            <w:t>Law</w:t>
          </w:r>
        </w:smartTag>
        <w:r w:rsidRPr="00E77E69">
          <w:rPr>
            <w:rFonts w:ascii="Times New Roman" w:hAnsi="Times New Roman"/>
            <w:sz w:val="24"/>
            <w:szCs w:val="24"/>
          </w:rPr>
          <w:t xml:space="preserve"> </w:t>
        </w:r>
        <w:smartTag w:uri="urn:schemas-microsoft-com:office:smarttags" w:element="City">
          <w:r w:rsidRPr="00E77E69">
            <w:rPr>
              <w:rFonts w:ascii="Times New Roman" w:hAnsi="Times New Roman"/>
              <w:sz w:val="24"/>
              <w:szCs w:val="24"/>
            </w:rPr>
            <w:t>School</w:t>
          </w:r>
        </w:smartTag>
      </w:smartTag>
    </w:p>
    <w:p w:rsidR="008751CF" w:rsidRPr="00E77E69" w:rsidRDefault="008751CF" w:rsidP="009745BF">
      <w:pPr>
        <w:spacing w:after="0" w:line="480" w:lineRule="auto"/>
        <w:rPr>
          <w:rFonts w:ascii="Times New Roman" w:hAnsi="Times New Roman"/>
          <w:sz w:val="24"/>
          <w:szCs w:val="24"/>
        </w:rPr>
      </w:pPr>
      <w:smartTag w:uri="urn:schemas-microsoft-com:office:smarttags" w:element="City">
        <w:smartTag w:uri="urn:schemas-microsoft-com:office:smarttags" w:element="City">
          <w:r w:rsidRPr="00E77E69">
            <w:rPr>
              <w:rFonts w:ascii="Times New Roman" w:hAnsi="Times New Roman"/>
              <w:sz w:val="24"/>
              <w:szCs w:val="24"/>
            </w:rPr>
            <w:t>University</w:t>
          </w:r>
        </w:smartTag>
        <w:r w:rsidRPr="00E77E69">
          <w:rPr>
            <w:rFonts w:ascii="Times New Roman" w:hAnsi="Times New Roman"/>
            <w:sz w:val="24"/>
            <w:szCs w:val="24"/>
          </w:rPr>
          <w:t xml:space="preserve"> of </w:t>
        </w:r>
        <w:smartTag w:uri="urn:schemas-microsoft-com:office:smarttags" w:element="City">
          <w:r w:rsidRPr="00E77E69">
            <w:rPr>
              <w:rFonts w:ascii="Times New Roman" w:hAnsi="Times New Roman"/>
              <w:sz w:val="24"/>
              <w:szCs w:val="24"/>
            </w:rPr>
            <w:t>Melbourne</w:t>
          </w:r>
        </w:smartTag>
      </w:smartTag>
    </w:p>
    <w:p w:rsidR="008751CF" w:rsidRPr="00E77E69" w:rsidRDefault="008751CF" w:rsidP="009745BF">
      <w:pPr>
        <w:spacing w:after="0" w:line="480" w:lineRule="auto"/>
        <w:rPr>
          <w:rFonts w:ascii="Times New Roman" w:hAnsi="Times New Roman"/>
          <w:sz w:val="24"/>
          <w:szCs w:val="24"/>
        </w:rPr>
      </w:pPr>
      <w:smartTag w:uri="urn:schemas-microsoft-com:office:smarttags" w:element="City">
        <w:r w:rsidRPr="00E77E69">
          <w:rPr>
            <w:rFonts w:ascii="Times New Roman" w:hAnsi="Times New Roman"/>
            <w:sz w:val="24"/>
            <w:szCs w:val="24"/>
          </w:rPr>
          <w:t>Victoria</w:t>
        </w:r>
      </w:smartTag>
      <w:r w:rsidRPr="00E77E69">
        <w:rPr>
          <w:rFonts w:ascii="Times New Roman" w:hAnsi="Times New Roman"/>
          <w:sz w:val="24"/>
          <w:szCs w:val="24"/>
        </w:rPr>
        <w:t xml:space="preserve"> 3010</w:t>
      </w:r>
    </w:p>
    <w:p w:rsidR="008751CF" w:rsidRPr="00E77E69" w:rsidRDefault="008751CF" w:rsidP="009745BF">
      <w:pPr>
        <w:spacing w:after="0" w:line="480" w:lineRule="auto"/>
        <w:rPr>
          <w:rFonts w:ascii="Times New Roman" w:hAnsi="Times New Roman"/>
          <w:sz w:val="24"/>
          <w:szCs w:val="24"/>
        </w:rPr>
      </w:pPr>
      <w:smartTag w:uri="urn:schemas-microsoft-com:office:smarttags" w:element="City">
        <w:r w:rsidRPr="00E77E69">
          <w:rPr>
            <w:rFonts w:ascii="Times New Roman" w:hAnsi="Times New Roman"/>
            <w:sz w:val="24"/>
            <w:szCs w:val="24"/>
          </w:rPr>
          <w:t>AUSTRALIA</w:t>
        </w:r>
      </w:smartTag>
      <w:r w:rsidRPr="00E77E69">
        <w:rPr>
          <w:rFonts w:ascii="Times New Roman" w:hAnsi="Times New Roman"/>
          <w:sz w:val="24"/>
          <w:szCs w:val="24"/>
        </w:rPr>
        <w:t xml:space="preserve"> </w:t>
      </w:r>
    </w:p>
    <w:p w:rsidR="008751CF" w:rsidRPr="00E77E69" w:rsidRDefault="008751CF" w:rsidP="009745BF">
      <w:pPr>
        <w:spacing w:after="0" w:line="480" w:lineRule="auto"/>
        <w:rPr>
          <w:rFonts w:ascii="Times New Roman" w:hAnsi="Times New Roman"/>
          <w:sz w:val="24"/>
          <w:szCs w:val="24"/>
        </w:rPr>
      </w:pPr>
      <w:r w:rsidRPr="00E77E69">
        <w:rPr>
          <w:rFonts w:ascii="Times New Roman" w:hAnsi="Times New Roman"/>
          <w:sz w:val="24"/>
          <w:szCs w:val="24"/>
        </w:rPr>
        <w:t xml:space="preserve">Email: </w:t>
      </w:r>
      <w:hyperlink r:id="rId8" w:history="1">
        <w:r w:rsidRPr="00E77E69">
          <w:rPr>
            <w:rStyle w:val="Hyperlink"/>
            <w:rFonts w:ascii="Times New Roman" w:hAnsi="Times New Roman"/>
            <w:sz w:val="24"/>
            <w:szCs w:val="24"/>
          </w:rPr>
          <w:t>a.chapman@unimelb.edu.au</w:t>
        </w:r>
      </w:hyperlink>
    </w:p>
    <w:p w:rsidR="008751CF" w:rsidRPr="00E77E69" w:rsidRDefault="008751CF" w:rsidP="009745BF">
      <w:pPr>
        <w:spacing w:after="0" w:line="480" w:lineRule="auto"/>
        <w:rPr>
          <w:rFonts w:ascii="Times New Roman" w:hAnsi="Times New Roman"/>
          <w:i/>
          <w:sz w:val="24"/>
          <w:szCs w:val="24"/>
        </w:rPr>
      </w:pPr>
      <w:r w:rsidRPr="00E77E69">
        <w:rPr>
          <w:rFonts w:ascii="Times New Roman" w:hAnsi="Times New Roman"/>
          <w:i/>
          <w:sz w:val="24"/>
          <w:szCs w:val="24"/>
        </w:rPr>
        <w:t xml:space="preserve">Please note that due to </w:t>
      </w:r>
      <w:r>
        <w:rPr>
          <w:rFonts w:ascii="Times New Roman" w:hAnsi="Times New Roman"/>
          <w:i/>
          <w:sz w:val="24"/>
          <w:szCs w:val="24"/>
        </w:rPr>
        <w:t xml:space="preserve">University </w:t>
      </w:r>
      <w:r w:rsidRPr="00E77E69">
        <w:rPr>
          <w:rFonts w:ascii="Times New Roman" w:hAnsi="Times New Roman"/>
          <w:i/>
          <w:sz w:val="24"/>
          <w:szCs w:val="24"/>
        </w:rPr>
        <w:t xml:space="preserve">commitments, I am only able to attend the conference on 23 and 24  July 2012. Should my abstract be accepted, I would not be available to present the paper on 25 July.  </w:t>
      </w:r>
    </w:p>
    <w:p w:rsidR="008751CF" w:rsidRPr="00E77E69" w:rsidRDefault="008751CF" w:rsidP="009745BF">
      <w:pPr>
        <w:spacing w:after="0" w:line="480" w:lineRule="auto"/>
        <w:rPr>
          <w:rFonts w:ascii="Times New Roman" w:hAnsi="Times New Roman"/>
          <w:sz w:val="24"/>
          <w:szCs w:val="24"/>
        </w:rPr>
      </w:pPr>
    </w:p>
    <w:p w:rsidR="008751CF" w:rsidRPr="00E77E69" w:rsidRDefault="008751CF" w:rsidP="009745BF">
      <w:pPr>
        <w:spacing w:after="0" w:line="480" w:lineRule="auto"/>
        <w:rPr>
          <w:rFonts w:ascii="Times New Roman" w:hAnsi="Times New Roman"/>
          <w:sz w:val="24"/>
          <w:szCs w:val="24"/>
        </w:rPr>
      </w:pPr>
      <w:r w:rsidRPr="00E77E69">
        <w:rPr>
          <w:rFonts w:ascii="Times New Roman" w:hAnsi="Times New Roman"/>
          <w:b/>
          <w:sz w:val="24"/>
          <w:szCs w:val="24"/>
        </w:rPr>
        <w:t>Title of paper</w:t>
      </w:r>
      <w:r w:rsidRPr="005036BE">
        <w:rPr>
          <w:rFonts w:ascii="Times New Roman" w:hAnsi="Times New Roman"/>
          <w:sz w:val="24"/>
          <w:szCs w:val="24"/>
        </w:rPr>
        <w:t xml:space="preserve">: </w:t>
      </w:r>
      <w:r>
        <w:rPr>
          <w:rFonts w:ascii="Times New Roman" w:hAnsi="Times New Roman"/>
          <w:sz w:val="24"/>
          <w:szCs w:val="24"/>
        </w:rPr>
        <w:t>Heteronormativity in t</w:t>
      </w:r>
      <w:r w:rsidRPr="005036BE">
        <w:rPr>
          <w:rFonts w:ascii="Times New Roman" w:hAnsi="Times New Roman"/>
          <w:sz w:val="24"/>
          <w:szCs w:val="24"/>
        </w:rPr>
        <w:t>he</w:t>
      </w:r>
      <w:r w:rsidRPr="00E77E69">
        <w:rPr>
          <w:rFonts w:ascii="Times New Roman" w:hAnsi="Times New Roman"/>
          <w:sz w:val="24"/>
          <w:szCs w:val="24"/>
        </w:rPr>
        <w:t xml:space="preserve"> Recognition of Legal Rights in Australian Workplaces</w:t>
      </w:r>
    </w:p>
    <w:p w:rsidR="008751CF" w:rsidRPr="00E77E69" w:rsidRDefault="008751CF" w:rsidP="009745BF">
      <w:pPr>
        <w:spacing w:after="0" w:line="480" w:lineRule="auto"/>
        <w:rPr>
          <w:rFonts w:ascii="Times New Roman" w:hAnsi="Times New Roman"/>
          <w:sz w:val="24"/>
          <w:szCs w:val="24"/>
        </w:rPr>
      </w:pPr>
    </w:p>
    <w:p w:rsidR="008751CF" w:rsidRPr="00E77E69" w:rsidRDefault="008751CF" w:rsidP="009745BF">
      <w:pPr>
        <w:spacing w:after="0" w:line="480" w:lineRule="auto"/>
        <w:rPr>
          <w:rFonts w:ascii="Times New Roman" w:hAnsi="Times New Roman"/>
          <w:sz w:val="24"/>
          <w:szCs w:val="24"/>
        </w:rPr>
      </w:pPr>
      <w:r w:rsidRPr="00E77E69">
        <w:rPr>
          <w:rFonts w:ascii="Times New Roman" w:hAnsi="Times New Roman"/>
          <w:b/>
          <w:sz w:val="24"/>
          <w:szCs w:val="24"/>
        </w:rPr>
        <w:t>Abstract:</w:t>
      </w:r>
      <w:r w:rsidRPr="00E77E69">
        <w:rPr>
          <w:rFonts w:ascii="Times New Roman" w:hAnsi="Times New Roman"/>
          <w:sz w:val="24"/>
          <w:szCs w:val="24"/>
        </w:rPr>
        <w:t xml:space="preserve"> </w:t>
      </w:r>
    </w:p>
    <w:p w:rsidR="008751CF" w:rsidRPr="00E77E69" w:rsidRDefault="008751CF" w:rsidP="009745BF">
      <w:pPr>
        <w:spacing w:after="0" w:line="480" w:lineRule="auto"/>
        <w:rPr>
          <w:rFonts w:ascii="Times New Roman" w:hAnsi="Times New Roman"/>
          <w:sz w:val="24"/>
          <w:szCs w:val="24"/>
          <w:lang w:val="en-AU"/>
        </w:rPr>
      </w:pPr>
      <w:r w:rsidRPr="00E77E69">
        <w:rPr>
          <w:rFonts w:ascii="Times New Roman" w:hAnsi="Times New Roman"/>
          <w:sz w:val="24"/>
          <w:szCs w:val="24"/>
        </w:rPr>
        <w:t>Over the past 25 years or so a raft of laws have been enacted in Australia to prohibit discrimination on the ground of sexuality, gender identity or being transgender, as well as to recognize same sex relationships for a range of employment</w:t>
      </w:r>
      <w:r>
        <w:rPr>
          <w:rFonts w:ascii="Times New Roman" w:hAnsi="Times New Roman"/>
          <w:sz w:val="24"/>
          <w:szCs w:val="24"/>
        </w:rPr>
        <w:t xml:space="preserve"> purposes such as leave regimes. </w:t>
      </w:r>
    </w:p>
    <w:p w:rsidR="008751CF" w:rsidRPr="00E77E69" w:rsidRDefault="008751CF" w:rsidP="009745BF">
      <w:pPr>
        <w:spacing w:after="0" w:line="480" w:lineRule="auto"/>
        <w:rPr>
          <w:rFonts w:ascii="Times New Roman" w:hAnsi="Times New Roman"/>
          <w:sz w:val="24"/>
          <w:szCs w:val="24"/>
          <w:lang w:val="en-AU"/>
        </w:rPr>
      </w:pPr>
    </w:p>
    <w:p w:rsidR="008751CF" w:rsidRPr="00E77E69" w:rsidRDefault="008751CF" w:rsidP="009745BF">
      <w:pPr>
        <w:spacing w:after="0" w:line="480" w:lineRule="auto"/>
        <w:rPr>
          <w:rFonts w:ascii="Times New Roman" w:hAnsi="Times New Roman"/>
          <w:sz w:val="24"/>
          <w:szCs w:val="24"/>
          <w:lang w:val="en-AU"/>
        </w:rPr>
      </w:pPr>
      <w:r w:rsidRPr="00E77E69">
        <w:rPr>
          <w:rFonts w:ascii="Times New Roman" w:hAnsi="Times New Roman"/>
          <w:sz w:val="24"/>
          <w:szCs w:val="24"/>
          <w:lang w:val="en-AU"/>
        </w:rPr>
        <w:t>Formal equality has become the standard in employment law, as in most other areas of Australian law, so that generally speaking  LGBTIQ workers have now achieved the legal right to be treated the same as workers who identify as heterosexual, and same sex relationships are now treated in most areas of employment law equivalently to male-female relationships. Main areas of continuing formal discrimination involve the issues of adoption and same sex marriage</w:t>
      </w:r>
      <w:r>
        <w:rPr>
          <w:rFonts w:ascii="Times New Roman" w:hAnsi="Times New Roman"/>
          <w:sz w:val="24"/>
          <w:szCs w:val="24"/>
          <w:lang w:val="en-AU"/>
        </w:rPr>
        <w:t xml:space="preserve"> </w:t>
      </w:r>
      <w:r>
        <w:rPr>
          <w:rFonts w:ascii="Times New Roman" w:hAnsi="Times New Roman"/>
          <w:sz w:val="24"/>
          <w:szCs w:val="24"/>
        </w:rPr>
        <w:t>(Chapman, 2010).</w:t>
      </w:r>
      <w:r w:rsidRPr="00E77E69">
        <w:rPr>
          <w:rFonts w:ascii="Times New Roman" w:hAnsi="Times New Roman"/>
          <w:sz w:val="24"/>
          <w:szCs w:val="24"/>
          <w:lang w:val="en-AU"/>
        </w:rPr>
        <w:t xml:space="preserve"> These areas of non-recognition impact on employment law. Putting them to one side, the developments of the past two decades have undoubtedly improved the legal position of many LGBTIQ people, at least in a formal sense, and those gains should not be understated. They have generated tangible and substantial improvements in the </w:t>
      </w:r>
      <w:r>
        <w:rPr>
          <w:rFonts w:ascii="Times New Roman" w:hAnsi="Times New Roman"/>
          <w:sz w:val="24"/>
          <w:szCs w:val="24"/>
          <w:lang w:val="en-AU"/>
        </w:rPr>
        <w:t>legal position o</w:t>
      </w:r>
      <w:r w:rsidRPr="00E77E69">
        <w:rPr>
          <w:rFonts w:ascii="Times New Roman" w:hAnsi="Times New Roman"/>
          <w:sz w:val="24"/>
          <w:szCs w:val="24"/>
          <w:lang w:val="en-AU"/>
        </w:rPr>
        <w:t xml:space="preserve">f many people. </w:t>
      </w:r>
    </w:p>
    <w:p w:rsidR="008751CF" w:rsidRPr="00E77E69" w:rsidRDefault="008751CF" w:rsidP="009745BF">
      <w:pPr>
        <w:spacing w:after="0" w:line="480" w:lineRule="auto"/>
        <w:rPr>
          <w:rFonts w:ascii="Times New Roman" w:hAnsi="Times New Roman"/>
          <w:sz w:val="24"/>
          <w:szCs w:val="24"/>
          <w:lang w:val="en-AU"/>
        </w:rPr>
      </w:pPr>
    </w:p>
    <w:p w:rsidR="008751CF" w:rsidRDefault="008751CF" w:rsidP="009745BF">
      <w:pPr>
        <w:spacing w:after="0" w:line="480" w:lineRule="auto"/>
        <w:rPr>
          <w:rFonts w:ascii="Times New Roman" w:hAnsi="Times New Roman"/>
          <w:color w:val="1F1F1F"/>
          <w:sz w:val="24"/>
          <w:szCs w:val="24"/>
        </w:rPr>
      </w:pPr>
      <w:r w:rsidRPr="00E77E69">
        <w:rPr>
          <w:rFonts w:ascii="Times New Roman" w:hAnsi="Times New Roman"/>
          <w:sz w:val="24"/>
          <w:szCs w:val="24"/>
          <w:lang w:val="en-AU"/>
        </w:rPr>
        <w:t xml:space="preserve">This story of LGBTIQ law reform is complex though. It is not a simple story of progress towards equality. </w:t>
      </w:r>
      <w:r>
        <w:rPr>
          <w:rFonts w:ascii="Times New Roman" w:hAnsi="Times New Roman"/>
          <w:sz w:val="24"/>
          <w:szCs w:val="24"/>
          <w:lang w:val="en-AU"/>
        </w:rPr>
        <w:t xml:space="preserve">This paper explores how law reform in this area reveals heteronormativity (Warner, 1993) in the ways in which relationships are legally constructed. </w:t>
      </w:r>
      <w:r w:rsidRPr="00E77E69">
        <w:rPr>
          <w:rFonts w:ascii="Times New Roman" w:hAnsi="Times New Roman"/>
          <w:sz w:val="24"/>
          <w:szCs w:val="24"/>
          <w:lang w:val="en-AU"/>
        </w:rPr>
        <w:t xml:space="preserve">For example, employment law recognises ‘de facto’ relationships for a number of purposes, including for leave systems and discrimination laws. A ‘de facto’ relationship is stated to be comprised of two adults who are in a relationship together as a couple. There is a list of indicative factors to consider, such as whether the two people live together, own property together, share finances, </w:t>
      </w:r>
      <w:r>
        <w:rPr>
          <w:rFonts w:ascii="Times New Roman" w:hAnsi="Times New Roman"/>
          <w:sz w:val="24"/>
          <w:szCs w:val="24"/>
          <w:lang w:val="en-AU"/>
        </w:rPr>
        <w:t xml:space="preserve">in addition to </w:t>
      </w:r>
      <w:r w:rsidRPr="00E77E69">
        <w:rPr>
          <w:rFonts w:ascii="Times New Roman" w:hAnsi="Times New Roman"/>
          <w:sz w:val="24"/>
          <w:szCs w:val="24"/>
        </w:rPr>
        <w:t>the reputation and public aspects of the relationship</w:t>
      </w:r>
      <w:r w:rsidRPr="00E77E69">
        <w:rPr>
          <w:rFonts w:ascii="Times New Roman" w:hAnsi="Times New Roman"/>
          <w:sz w:val="24"/>
          <w:szCs w:val="24"/>
          <w:lang w:val="en-AU"/>
        </w:rPr>
        <w:t>. The standard list found in the Australian legislative schemes is based on what marriage was seen to require, drawn from old case decisions on divorce</w:t>
      </w:r>
      <w:r>
        <w:rPr>
          <w:rFonts w:ascii="Times New Roman" w:hAnsi="Times New Roman"/>
          <w:sz w:val="24"/>
          <w:szCs w:val="24"/>
          <w:lang w:val="en-AU"/>
        </w:rPr>
        <w:t xml:space="preserve"> (Millbank, 2008)</w:t>
      </w:r>
      <w:r w:rsidRPr="00E77E69">
        <w:rPr>
          <w:rFonts w:ascii="Times New Roman" w:hAnsi="Times New Roman"/>
          <w:sz w:val="24"/>
          <w:szCs w:val="24"/>
          <w:lang w:val="en-AU"/>
        </w:rPr>
        <w:t xml:space="preserve">. Notably, in some parts of </w:t>
      </w:r>
      <w:smartTag w:uri="urn:schemas-microsoft-com:office:smarttags" w:element="City">
        <w:r w:rsidRPr="00E77E69">
          <w:rPr>
            <w:rFonts w:ascii="Times New Roman" w:hAnsi="Times New Roman"/>
            <w:sz w:val="24"/>
            <w:szCs w:val="24"/>
            <w:lang w:val="en-AU"/>
          </w:rPr>
          <w:t>Australia</w:t>
        </w:r>
      </w:smartTag>
      <w:r w:rsidRPr="00E77E69">
        <w:rPr>
          <w:rFonts w:ascii="Times New Roman" w:hAnsi="Times New Roman"/>
          <w:sz w:val="24"/>
          <w:szCs w:val="24"/>
          <w:lang w:val="en-AU"/>
        </w:rPr>
        <w:t>, to be recognised the de facto relationship must explicitly be ‘marriage-like’. Whilst t</w:t>
      </w:r>
      <w:r w:rsidRPr="00E77E69">
        <w:rPr>
          <w:rFonts w:ascii="Times New Roman" w:hAnsi="Times New Roman"/>
          <w:color w:val="0D0D0D"/>
          <w:sz w:val="24"/>
          <w:szCs w:val="24"/>
        </w:rPr>
        <w:t xml:space="preserve">his formal equality approach to law reform has disrupted the opposite gender </w:t>
      </w:r>
      <w:smartTag w:uri="urn:schemas-microsoft-com:office:smarttags" w:element="City">
        <w:r w:rsidRPr="00E77E69">
          <w:rPr>
            <w:rFonts w:ascii="Times New Roman" w:hAnsi="Times New Roman"/>
            <w:color w:val="0D0D0D"/>
            <w:sz w:val="24"/>
            <w:szCs w:val="24"/>
          </w:rPr>
          <w:t>mark</w:t>
        </w:r>
      </w:smartTag>
      <w:r w:rsidRPr="00E77E69">
        <w:rPr>
          <w:rFonts w:ascii="Times New Roman" w:hAnsi="Times New Roman"/>
          <w:color w:val="0D0D0D"/>
          <w:sz w:val="24"/>
          <w:szCs w:val="24"/>
        </w:rPr>
        <w:t>er of the normative relat</w:t>
      </w:r>
      <w:r w:rsidRPr="00E77E69">
        <w:rPr>
          <w:rFonts w:ascii="Times New Roman" w:hAnsi="Times New Roman"/>
          <w:color w:val="1F1F1F"/>
          <w:sz w:val="24"/>
          <w:szCs w:val="24"/>
        </w:rPr>
        <w:t xml:space="preserve">ionship of Australian employment law, it has largely </w:t>
      </w:r>
      <w:r w:rsidRPr="00E77E69">
        <w:rPr>
          <w:rFonts w:ascii="Times New Roman" w:hAnsi="Times New Roman"/>
          <w:color w:val="0D0D0D"/>
          <w:sz w:val="24"/>
          <w:szCs w:val="24"/>
        </w:rPr>
        <w:t xml:space="preserve">continued the normativity of the two-adult couple </w:t>
      </w:r>
      <w:r>
        <w:rPr>
          <w:rFonts w:ascii="Times New Roman" w:hAnsi="Times New Roman"/>
          <w:color w:val="0D0D0D"/>
          <w:sz w:val="24"/>
          <w:szCs w:val="24"/>
        </w:rPr>
        <w:t xml:space="preserve">and nuclear family </w:t>
      </w:r>
      <w:r w:rsidRPr="00E77E69">
        <w:rPr>
          <w:rFonts w:ascii="Times New Roman" w:hAnsi="Times New Roman"/>
          <w:color w:val="0D0D0D"/>
          <w:sz w:val="24"/>
          <w:szCs w:val="24"/>
        </w:rPr>
        <w:t>idealised in law</w:t>
      </w:r>
      <w:r w:rsidRPr="00E77E69">
        <w:rPr>
          <w:rFonts w:ascii="Times New Roman" w:hAnsi="Times New Roman"/>
          <w:color w:val="1F1F1F"/>
          <w:sz w:val="24"/>
          <w:szCs w:val="24"/>
        </w:rPr>
        <w:t>.</w:t>
      </w:r>
      <w:r>
        <w:rPr>
          <w:rFonts w:ascii="Times New Roman" w:hAnsi="Times New Roman"/>
          <w:color w:val="1F1F1F"/>
          <w:sz w:val="24"/>
          <w:szCs w:val="24"/>
        </w:rPr>
        <w:t xml:space="preserve"> In this way heterosexuality has been rendered normative in the legal recognition of same sex relationships in </w:t>
      </w:r>
      <w:smartTag w:uri="urn:schemas-microsoft-com:office:smarttags" w:element="City">
        <w:r>
          <w:rPr>
            <w:rFonts w:ascii="Times New Roman" w:hAnsi="Times New Roman"/>
            <w:color w:val="1F1F1F"/>
            <w:sz w:val="24"/>
            <w:szCs w:val="24"/>
          </w:rPr>
          <w:t>Australia</w:t>
        </w:r>
      </w:smartTag>
      <w:r>
        <w:rPr>
          <w:rFonts w:ascii="Times New Roman" w:hAnsi="Times New Roman"/>
          <w:color w:val="1F1F1F"/>
          <w:sz w:val="24"/>
          <w:szCs w:val="24"/>
        </w:rPr>
        <w:t xml:space="preserve">. </w:t>
      </w:r>
    </w:p>
    <w:p w:rsidR="008751CF" w:rsidRPr="00E77E69" w:rsidRDefault="008751CF" w:rsidP="009745BF">
      <w:pPr>
        <w:spacing w:after="0" w:line="480" w:lineRule="auto"/>
        <w:rPr>
          <w:rFonts w:ascii="Times New Roman" w:hAnsi="Times New Roman"/>
          <w:sz w:val="24"/>
          <w:szCs w:val="24"/>
          <w:lang w:val="en-AU"/>
        </w:rPr>
      </w:pPr>
      <w:r w:rsidRPr="00E77E69">
        <w:rPr>
          <w:rFonts w:ascii="Times New Roman" w:hAnsi="Times New Roman"/>
          <w:sz w:val="24"/>
          <w:szCs w:val="24"/>
          <w:lang w:val="en-AU"/>
        </w:rPr>
        <w:t xml:space="preserve"> </w:t>
      </w:r>
      <w:r w:rsidRPr="00E77E69">
        <w:rPr>
          <w:rStyle w:val="EndnoteReference"/>
          <w:rFonts w:ascii="Times New Roman" w:hAnsi="Times New Roman"/>
          <w:sz w:val="24"/>
          <w:szCs w:val="24"/>
          <w:lang w:val="en-AU"/>
        </w:rPr>
        <w:t xml:space="preserve"> </w:t>
      </w:r>
    </w:p>
    <w:p w:rsidR="008751CF" w:rsidRDefault="008751CF" w:rsidP="009745BF">
      <w:pPr>
        <w:spacing w:after="0" w:line="480" w:lineRule="auto"/>
        <w:rPr>
          <w:rFonts w:ascii="Times New Roman" w:hAnsi="Times New Roman"/>
          <w:sz w:val="24"/>
          <w:szCs w:val="24"/>
          <w:lang w:val="en-AU"/>
        </w:rPr>
      </w:pPr>
      <w:r>
        <w:rPr>
          <w:rFonts w:ascii="Times New Roman" w:hAnsi="Times New Roman"/>
          <w:sz w:val="24"/>
          <w:szCs w:val="24"/>
          <w:lang w:val="en-AU"/>
        </w:rPr>
        <w:t xml:space="preserve">The paper will offer some thoughts on moving beyond the heteronormative framework, through a focus on the recognition of care. </w:t>
      </w:r>
    </w:p>
    <w:p w:rsidR="008751CF" w:rsidRDefault="008751CF" w:rsidP="009745BF">
      <w:pPr>
        <w:spacing w:after="0" w:line="480" w:lineRule="auto"/>
        <w:rPr>
          <w:rFonts w:ascii="Times New Roman" w:hAnsi="Times New Roman"/>
          <w:sz w:val="24"/>
          <w:szCs w:val="24"/>
          <w:lang w:val="en-AU"/>
        </w:rPr>
      </w:pPr>
    </w:p>
    <w:p w:rsidR="008751CF" w:rsidRPr="00662ADB" w:rsidRDefault="008751CF" w:rsidP="009745BF">
      <w:pPr>
        <w:spacing w:after="0" w:line="480" w:lineRule="auto"/>
        <w:rPr>
          <w:rFonts w:ascii="Times New Roman" w:hAnsi="Times New Roman"/>
          <w:b/>
          <w:sz w:val="24"/>
          <w:szCs w:val="24"/>
          <w:lang w:val="en-AU"/>
        </w:rPr>
      </w:pPr>
      <w:r w:rsidRPr="00CB7B0A">
        <w:rPr>
          <w:rFonts w:ascii="Times New Roman" w:hAnsi="Times New Roman"/>
          <w:b/>
          <w:sz w:val="24"/>
          <w:szCs w:val="24"/>
          <w:lang w:val="en-AU"/>
        </w:rPr>
        <w:t>References:</w:t>
      </w:r>
    </w:p>
    <w:p w:rsidR="008751CF" w:rsidRPr="00662ADB" w:rsidRDefault="008751CF" w:rsidP="00662ADB">
      <w:pPr>
        <w:numPr>
          <w:ilvl w:val="0"/>
          <w:numId w:val="1"/>
        </w:numPr>
        <w:spacing w:after="0" w:line="480" w:lineRule="auto"/>
        <w:rPr>
          <w:rFonts w:ascii="Times New Roman" w:hAnsi="Times New Roman"/>
          <w:sz w:val="24"/>
          <w:szCs w:val="24"/>
        </w:rPr>
      </w:pPr>
      <w:r w:rsidRPr="00662ADB">
        <w:rPr>
          <w:rFonts w:ascii="Times New Roman" w:hAnsi="Times New Roman"/>
          <w:sz w:val="24"/>
          <w:szCs w:val="24"/>
        </w:rPr>
        <w:t xml:space="preserve">Chapman, A. (2010), “Intersectionality: lesbians and same-sex attracted women”, in Easteal, P. (Ed.), Women and the Law in </w:t>
      </w:r>
      <w:smartTag w:uri="urn:schemas-microsoft-com:office:smarttags" w:element="City">
        <w:r w:rsidRPr="00662ADB">
          <w:rPr>
            <w:rFonts w:ascii="Times New Roman" w:hAnsi="Times New Roman"/>
            <w:sz w:val="24"/>
            <w:szCs w:val="24"/>
          </w:rPr>
          <w:t>Australia</w:t>
        </w:r>
      </w:smartTag>
      <w:r w:rsidRPr="00662ADB">
        <w:rPr>
          <w:rFonts w:ascii="Times New Roman" w:hAnsi="Times New Roman"/>
          <w:sz w:val="24"/>
          <w:szCs w:val="24"/>
        </w:rPr>
        <w:t>, LexisNexis, Chatswood, NSW, 269-288.</w:t>
      </w:r>
    </w:p>
    <w:p w:rsidR="008751CF" w:rsidRPr="00662ADB" w:rsidRDefault="008751CF" w:rsidP="00CB7B0A">
      <w:pPr>
        <w:numPr>
          <w:ilvl w:val="0"/>
          <w:numId w:val="1"/>
        </w:numPr>
        <w:spacing w:after="0" w:line="480" w:lineRule="auto"/>
        <w:rPr>
          <w:rFonts w:ascii="Times New Roman" w:hAnsi="Times New Roman"/>
          <w:sz w:val="24"/>
          <w:szCs w:val="24"/>
        </w:rPr>
      </w:pPr>
      <w:r w:rsidRPr="00662ADB">
        <w:rPr>
          <w:rFonts w:ascii="Times New Roman" w:hAnsi="Times New Roman"/>
          <w:sz w:val="24"/>
          <w:szCs w:val="24"/>
        </w:rPr>
        <w:t>Millbank, J. (2008), “The role of ‘functional family’ in same-sex family recognition trends”, Child and Family Law Quarterly, Vol.</w:t>
      </w:r>
      <w:r>
        <w:rPr>
          <w:rFonts w:ascii="Times New Roman" w:hAnsi="Times New Roman"/>
          <w:sz w:val="24"/>
          <w:szCs w:val="24"/>
        </w:rPr>
        <w:t xml:space="preserve"> 2</w:t>
      </w:r>
      <w:r w:rsidRPr="00662ADB">
        <w:rPr>
          <w:rFonts w:ascii="Times New Roman" w:hAnsi="Times New Roman"/>
          <w:sz w:val="24"/>
          <w:szCs w:val="24"/>
        </w:rPr>
        <w:t>, pp 1-10</w:t>
      </w:r>
      <w:r>
        <w:rPr>
          <w:rFonts w:ascii="Times New Roman" w:hAnsi="Times New Roman"/>
          <w:sz w:val="24"/>
          <w:szCs w:val="24"/>
        </w:rPr>
        <w:t>.</w:t>
      </w:r>
    </w:p>
    <w:p w:rsidR="008751CF" w:rsidRPr="00CB7B0A" w:rsidRDefault="008751CF" w:rsidP="00CB7B0A">
      <w:pPr>
        <w:numPr>
          <w:ilvl w:val="0"/>
          <w:numId w:val="1"/>
        </w:numPr>
        <w:spacing w:after="0" w:line="480" w:lineRule="auto"/>
        <w:rPr>
          <w:rFonts w:ascii="Times New Roman" w:hAnsi="Times New Roman"/>
          <w:sz w:val="24"/>
          <w:szCs w:val="24"/>
        </w:rPr>
      </w:pPr>
      <w:r w:rsidRPr="00662ADB">
        <w:rPr>
          <w:rFonts w:ascii="Times New Roman" w:hAnsi="Times New Roman"/>
          <w:sz w:val="24"/>
          <w:szCs w:val="24"/>
        </w:rPr>
        <w:t xml:space="preserve">Warner, M. (1993), “Introduction”, in Warner M. (Ed,), Fear of a Queer Planet: Queer Politics and Social Theory, University of </w:t>
      </w:r>
      <w:smartTag w:uri="urn:schemas-microsoft-com:office:smarttags" w:element="City">
        <w:r w:rsidRPr="00662ADB">
          <w:rPr>
            <w:rFonts w:ascii="Times New Roman" w:hAnsi="Times New Roman"/>
            <w:sz w:val="24"/>
            <w:szCs w:val="24"/>
          </w:rPr>
          <w:t>Minnesota</w:t>
        </w:r>
      </w:smartTag>
      <w:r w:rsidRPr="00CB7B0A">
        <w:rPr>
          <w:rFonts w:ascii="Times New Roman" w:hAnsi="Times New Roman"/>
          <w:sz w:val="24"/>
          <w:szCs w:val="24"/>
        </w:rPr>
        <w:t xml:space="preserve"> Press, </w:t>
      </w:r>
      <w:smartTag w:uri="urn:schemas-microsoft-com:office:smarttags" w:element="City">
        <w:r w:rsidRPr="00CB7B0A">
          <w:rPr>
            <w:rFonts w:ascii="Times New Roman" w:hAnsi="Times New Roman"/>
            <w:sz w:val="24"/>
            <w:szCs w:val="24"/>
          </w:rPr>
          <w:t>Minneapolis</w:t>
        </w:r>
      </w:smartTag>
      <w:r w:rsidRPr="00CB7B0A">
        <w:rPr>
          <w:rFonts w:ascii="Times New Roman" w:hAnsi="Times New Roman"/>
          <w:sz w:val="24"/>
          <w:szCs w:val="24"/>
        </w:rPr>
        <w:t>, i-xxxi.</w:t>
      </w:r>
    </w:p>
    <w:p w:rsidR="008751CF" w:rsidRPr="00BE12CC" w:rsidRDefault="008751CF" w:rsidP="009745BF">
      <w:pPr>
        <w:spacing w:after="0" w:line="480" w:lineRule="auto"/>
        <w:rPr>
          <w:rFonts w:ascii="Times New Roman" w:hAnsi="Times New Roman"/>
          <w:b/>
          <w:sz w:val="24"/>
          <w:szCs w:val="24"/>
          <w:lang w:val="en-AU"/>
        </w:rPr>
      </w:pPr>
      <w:r w:rsidRPr="00BE12CC">
        <w:rPr>
          <w:rFonts w:ascii="Times New Roman" w:hAnsi="Times New Roman"/>
          <w:b/>
          <w:sz w:val="24"/>
          <w:szCs w:val="24"/>
          <w:lang w:val="en-AU"/>
        </w:rPr>
        <w:t xml:space="preserve"> </w:t>
      </w:r>
    </w:p>
    <w:sectPr w:rsidR="008751CF" w:rsidRPr="00BE12CC" w:rsidSect="00583CB2">
      <w:footerReference w:type="even" r:id="rId9"/>
      <w:footerReference w:type="default" r:id="rId10"/>
      <w:pgSz w:w="12240" w:h="15840"/>
      <w:pgMar w:top="851" w:right="900" w:bottom="993"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1CF" w:rsidRDefault="008751CF" w:rsidP="00450CA9">
      <w:pPr>
        <w:spacing w:after="0" w:line="240" w:lineRule="auto"/>
      </w:pPr>
      <w:r>
        <w:separator/>
      </w:r>
    </w:p>
  </w:endnote>
  <w:endnote w:type="continuationSeparator" w:id="0">
    <w:p w:rsidR="008751CF" w:rsidRDefault="008751CF" w:rsidP="00450C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imSun">
    <w:altName w:val="??¨¬?"/>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1CF" w:rsidRDefault="008751CF" w:rsidP="00151C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51CF" w:rsidRDefault="008751CF" w:rsidP="00D814D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1CF" w:rsidRDefault="008751CF" w:rsidP="00151C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8751CF" w:rsidRDefault="008751CF" w:rsidP="00D814D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1CF" w:rsidRDefault="008751CF" w:rsidP="00450CA9">
      <w:pPr>
        <w:spacing w:after="0" w:line="240" w:lineRule="auto"/>
      </w:pPr>
      <w:r>
        <w:separator/>
      </w:r>
    </w:p>
  </w:footnote>
  <w:footnote w:type="continuationSeparator" w:id="0">
    <w:p w:rsidR="008751CF" w:rsidRDefault="008751CF" w:rsidP="00450C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20A0D"/>
    <w:multiLevelType w:val="hybridMultilevel"/>
    <w:tmpl w:val="9E2C713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667F"/>
    <w:rsid w:val="0003173A"/>
    <w:rsid w:val="00052D13"/>
    <w:rsid w:val="000710EB"/>
    <w:rsid w:val="00094519"/>
    <w:rsid w:val="001046A4"/>
    <w:rsid w:val="001232E3"/>
    <w:rsid w:val="001505D3"/>
    <w:rsid w:val="00151CD4"/>
    <w:rsid w:val="0018704B"/>
    <w:rsid w:val="001B4D90"/>
    <w:rsid w:val="002008FA"/>
    <w:rsid w:val="00200C19"/>
    <w:rsid w:val="002E667F"/>
    <w:rsid w:val="00373618"/>
    <w:rsid w:val="0042594C"/>
    <w:rsid w:val="00450CA9"/>
    <w:rsid w:val="00476375"/>
    <w:rsid w:val="00490337"/>
    <w:rsid w:val="004C3F03"/>
    <w:rsid w:val="005036BE"/>
    <w:rsid w:val="00556593"/>
    <w:rsid w:val="00583CB2"/>
    <w:rsid w:val="005D255E"/>
    <w:rsid w:val="005E0EC7"/>
    <w:rsid w:val="005F07DF"/>
    <w:rsid w:val="00600710"/>
    <w:rsid w:val="00662ADB"/>
    <w:rsid w:val="00671361"/>
    <w:rsid w:val="0067353B"/>
    <w:rsid w:val="006C5375"/>
    <w:rsid w:val="007029B2"/>
    <w:rsid w:val="00740807"/>
    <w:rsid w:val="007D130B"/>
    <w:rsid w:val="008200B5"/>
    <w:rsid w:val="00845546"/>
    <w:rsid w:val="00872778"/>
    <w:rsid w:val="008751CF"/>
    <w:rsid w:val="008835C0"/>
    <w:rsid w:val="008D2A7A"/>
    <w:rsid w:val="008D46DB"/>
    <w:rsid w:val="009745BF"/>
    <w:rsid w:val="009D5C23"/>
    <w:rsid w:val="00A0258A"/>
    <w:rsid w:val="00A21E10"/>
    <w:rsid w:val="00A50075"/>
    <w:rsid w:val="00AE4C5F"/>
    <w:rsid w:val="00B21DFE"/>
    <w:rsid w:val="00BB063D"/>
    <w:rsid w:val="00BE12CC"/>
    <w:rsid w:val="00C33758"/>
    <w:rsid w:val="00C85C89"/>
    <w:rsid w:val="00CB7B0A"/>
    <w:rsid w:val="00CF23F6"/>
    <w:rsid w:val="00D23A82"/>
    <w:rsid w:val="00D406F6"/>
    <w:rsid w:val="00D814DE"/>
    <w:rsid w:val="00DA08C7"/>
    <w:rsid w:val="00DB2E05"/>
    <w:rsid w:val="00E24D3A"/>
    <w:rsid w:val="00E37391"/>
    <w:rsid w:val="00E54336"/>
    <w:rsid w:val="00E77E69"/>
    <w:rsid w:val="00F044E6"/>
    <w:rsid w:val="00FA5F01"/>
    <w:rsid w:val="00FC6597"/>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375"/>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56593"/>
    <w:pPr>
      <w:spacing w:after="0" w:line="240" w:lineRule="auto"/>
    </w:pPr>
    <w:rPr>
      <w:rFonts w:ascii="Tahoma" w:eastAsia="SimSun" w:hAnsi="Tahoma" w:cs="Tahoma"/>
      <w:sz w:val="16"/>
      <w:szCs w:val="16"/>
      <w:lang w:val="en-AU" w:eastAsia="zh-CN"/>
    </w:rPr>
  </w:style>
  <w:style w:type="character" w:customStyle="1" w:styleId="BalloonTextChar">
    <w:name w:val="Balloon Text Char"/>
    <w:basedOn w:val="DefaultParagraphFont"/>
    <w:link w:val="BalloonText"/>
    <w:uiPriority w:val="99"/>
    <w:semiHidden/>
    <w:locked/>
    <w:rsid w:val="00872778"/>
    <w:rPr>
      <w:rFonts w:ascii="Times New Roman" w:hAnsi="Times New Roman" w:cs="Times New Roman"/>
      <w:sz w:val="2"/>
      <w:lang w:val="en-US" w:eastAsia="en-US"/>
    </w:rPr>
  </w:style>
  <w:style w:type="character" w:styleId="Hyperlink">
    <w:name w:val="Hyperlink"/>
    <w:basedOn w:val="DefaultParagraphFont"/>
    <w:uiPriority w:val="99"/>
    <w:rsid w:val="002E667F"/>
    <w:rPr>
      <w:rFonts w:cs="Times New Roman"/>
      <w:color w:val="0000FF"/>
      <w:u w:val="single"/>
    </w:rPr>
  </w:style>
  <w:style w:type="paragraph" w:styleId="EndnoteText">
    <w:name w:val="endnote text"/>
    <w:basedOn w:val="Normal"/>
    <w:link w:val="EndnoteTextChar"/>
    <w:uiPriority w:val="99"/>
    <w:semiHidden/>
    <w:rsid w:val="00450CA9"/>
    <w:pPr>
      <w:spacing w:after="0" w:line="240" w:lineRule="auto"/>
    </w:pPr>
    <w:rPr>
      <w:rFonts w:ascii="Times New Roman" w:eastAsia="Times New Roman" w:hAnsi="Times New Roman"/>
      <w:sz w:val="20"/>
      <w:szCs w:val="20"/>
    </w:rPr>
  </w:style>
  <w:style w:type="character" w:customStyle="1" w:styleId="EndnoteTextChar">
    <w:name w:val="Endnote Text Char"/>
    <w:basedOn w:val="DefaultParagraphFont"/>
    <w:link w:val="EndnoteText"/>
    <w:uiPriority w:val="99"/>
    <w:semiHidden/>
    <w:locked/>
    <w:rsid w:val="00450CA9"/>
    <w:rPr>
      <w:rFonts w:ascii="Times New Roman" w:hAnsi="Times New Roman" w:cs="Times New Roman"/>
      <w:sz w:val="20"/>
      <w:szCs w:val="20"/>
    </w:rPr>
  </w:style>
  <w:style w:type="character" w:styleId="EndnoteReference">
    <w:name w:val="endnote reference"/>
    <w:basedOn w:val="DefaultParagraphFont"/>
    <w:uiPriority w:val="99"/>
    <w:semiHidden/>
    <w:rsid w:val="00450CA9"/>
    <w:rPr>
      <w:rFonts w:cs="Times New Roman"/>
      <w:vertAlign w:val="superscript"/>
    </w:rPr>
  </w:style>
  <w:style w:type="paragraph" w:styleId="NormalWeb">
    <w:name w:val="Normal (Web)"/>
    <w:basedOn w:val="Normal"/>
    <w:uiPriority w:val="99"/>
    <w:rsid w:val="00450CA9"/>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aliases w:val="FN,Footnote Text Char1 Char,Footnote Text Char Char Char,Footnote Text Char1 Char Char Char,Footnote Text Char Char Char Char Char,Footnote Text Char2 Char Char Char Char Char,Footnote Text Char1,Footnote Text Char Char"/>
    <w:basedOn w:val="Normal"/>
    <w:link w:val="FootnoteTextChar"/>
    <w:uiPriority w:val="99"/>
    <w:semiHidden/>
    <w:rsid w:val="00662ADB"/>
    <w:pPr>
      <w:spacing w:after="0" w:line="240" w:lineRule="auto"/>
    </w:pPr>
    <w:rPr>
      <w:rFonts w:ascii="Times New Roman" w:hAnsi="Times New Roman"/>
      <w:sz w:val="20"/>
      <w:szCs w:val="20"/>
    </w:rPr>
  </w:style>
  <w:style w:type="character" w:customStyle="1" w:styleId="FootnoteTextChar">
    <w:name w:val="Footnote Text Char"/>
    <w:aliases w:val="FN Char,Footnote Text Char1 Char Char,Footnote Text Char Char Char Char,Footnote Text Char1 Char Char Char Char,Footnote Text Char Char Char Char Char Char,Footnote Text Char2 Char Char Char Char Char Char,Footnote Text Char1 Char1"/>
    <w:basedOn w:val="DefaultParagraphFont"/>
    <w:link w:val="FootnoteText"/>
    <w:uiPriority w:val="99"/>
    <w:semiHidden/>
    <w:locked/>
    <w:rsid w:val="00662ADB"/>
    <w:rPr>
      <w:rFonts w:cs="Times New Roman"/>
      <w:lang w:val="en-US" w:eastAsia="en-US" w:bidi="ar-SA"/>
    </w:rPr>
  </w:style>
  <w:style w:type="paragraph" w:styleId="Footer">
    <w:name w:val="footer"/>
    <w:basedOn w:val="Normal"/>
    <w:link w:val="FooterChar"/>
    <w:uiPriority w:val="99"/>
    <w:rsid w:val="00D814DE"/>
    <w:pPr>
      <w:tabs>
        <w:tab w:val="center" w:pos="4153"/>
        <w:tab w:val="right" w:pos="8306"/>
      </w:tabs>
    </w:pPr>
  </w:style>
  <w:style w:type="character" w:customStyle="1" w:styleId="FooterChar">
    <w:name w:val="Footer Char"/>
    <w:basedOn w:val="DefaultParagraphFont"/>
    <w:link w:val="Footer"/>
    <w:uiPriority w:val="99"/>
    <w:semiHidden/>
    <w:locked/>
    <w:rsid w:val="00872778"/>
    <w:rPr>
      <w:rFonts w:cs="Times New Roman"/>
      <w:lang w:val="en-US" w:eastAsia="en-US"/>
    </w:rPr>
  </w:style>
  <w:style w:type="character" w:styleId="PageNumber">
    <w:name w:val="page number"/>
    <w:basedOn w:val="DefaultParagraphFont"/>
    <w:uiPriority w:val="99"/>
    <w:rsid w:val="00D814D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hapman@unimelb.edu.au" TargetMode="External"/><Relationship Id="rId3" Type="http://schemas.openxmlformats.org/officeDocument/2006/relationships/settings" Target="settings.xml"/><Relationship Id="rId7" Type="http://schemas.openxmlformats.org/officeDocument/2006/relationships/hyperlink" Target="http://www.law.unimelb.edu.au/melbourne-law-school/community/our-staff/staff-profile/username/Anna%20Chapman/Pub/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725</Words>
  <Characters>4136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Gender, Work &amp; Organization Conference 2012</dc:title>
  <dc:subject/>
  <dc:creator>almc</dc:creator>
  <cp:keywords/>
  <dc:description/>
  <cp:lastModifiedBy>Anna Chapman</cp:lastModifiedBy>
  <cp:revision>2</cp:revision>
  <dcterms:created xsi:type="dcterms:W3CDTF">2012-01-06T05:06:00Z</dcterms:created>
  <dcterms:modified xsi:type="dcterms:W3CDTF">2012-01-06T05:06:00Z</dcterms:modified>
</cp:coreProperties>
</file>